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FangSong" w:hAnsi="FangSong" w:eastAsia="FangSong" w:cs="仿宋_GB2312"/>
          <w:color w:val="000000"/>
          <w:sz w:val="28"/>
          <w:szCs w:val="2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1. 电钢琴技术参数</w:t>
      </w:r>
      <w:bookmarkEnd w:id="0"/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FangSong" w:hAnsi="FangSong" w:eastAsia="FangSong" w:cs="仿宋_GB2312"/>
          <w:color w:val="000000"/>
          <w:sz w:val="28"/>
          <w:szCs w:val="28"/>
          <w:lang w:val="en-US" w:eastAsia="zh-CN"/>
        </w:rPr>
        <w:t xml:space="preserve">      </w:t>
      </w:r>
    </w:p>
    <w:tbl>
      <w:tblPr>
        <w:tblStyle w:val="3"/>
        <w:tblpPr w:leftFromText="180" w:rightFromText="180" w:vertAnchor="text" w:horzAnchor="margin" w:tblpX="-222" w:tblpY="151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7425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885" w:type="dxa"/>
            <w:noWrap w:val="0"/>
            <w:vAlign w:val="top"/>
          </w:tcPr>
          <w:p>
            <w:pPr>
              <w:rPr>
                <w:rFonts w:hint="eastAsia" w:ascii="SimHei" w:hAnsi="SimHei" w:eastAsia="SimHei" w:cs="SimHei"/>
                <w:sz w:val="24"/>
                <w:szCs w:val="24"/>
                <w:lang w:val="en-US" w:eastAsia="zh-CN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7425" w:type="dxa"/>
            <w:noWrap w:val="0"/>
            <w:vAlign w:val="top"/>
          </w:tcPr>
          <w:p>
            <w:pPr>
              <w:ind w:firstLine="3120" w:firstLineChars="1300"/>
              <w:rPr>
                <w:rFonts w:hint="eastAsia" w:ascii="SimHei" w:hAnsi="SimHei" w:eastAsia="SimHei" w:cs="SimHei"/>
                <w:sz w:val="24"/>
                <w:szCs w:val="24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</w:rPr>
              <w:t>技术参数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 w:ascii="SimHei" w:hAnsi="SimHei" w:eastAsia="SimHei" w:cs="SimHei"/>
                <w:sz w:val="24"/>
                <w:szCs w:val="24"/>
              </w:rPr>
            </w:pPr>
            <w:r>
              <w:rPr>
                <w:rFonts w:hint="eastAsia" w:ascii="SimHei" w:hAnsi="SimHei" w:eastAsia="SimHei" w:cs="SimHei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3" w:hRule="atLeast"/>
        </w:trPr>
        <w:tc>
          <w:tcPr>
            <w:tcW w:w="88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eastAsia="Arial Unicode MS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62台</w:t>
            </w:r>
          </w:p>
        </w:tc>
        <w:tc>
          <w:tcPr>
            <w:tcW w:w="7425" w:type="dxa"/>
            <w:noWrap w:val="0"/>
            <w:vAlign w:val="top"/>
          </w:tcPr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能够提供真实的钢琴键盘触感和音色。键盘提供出色的手感，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能够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再现三角钢琴的音色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带有半踏板功能的制音踏板，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双音色功能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，能够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同时演奏两种不同的乐器音色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录音功能。</w:t>
            </w: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配备88键的渐层式锤感标准键盘，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调节三种不同的触键感应。</w:t>
            </w: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.具有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三角钢琴的三踏板功能设计，同时具备半踏板功能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，具有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制音, 柔音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延音功能,。</w:t>
            </w: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尺寸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宽约1357mm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高约 815mm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深约422mm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重量约37.5kg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琴键数 88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，黑色外观。</w:t>
            </w: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5.▲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GHS渐层式锤感标准键盘，亚光黑键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力度响应 硬/中/软/固定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。面板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语言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英语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键盘盖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类型滑动式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6.▲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音源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AWM音源采样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复音数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最大复音数 64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），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乐谱架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预置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音色数 10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效果类型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混响 4种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乐曲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预置数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10首音色示范曲，10首钢琴乐曲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有双钢琴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有节拍器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有速度范围32 –280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  <w:p>
            <w:pPr>
              <w:pStyle w:val="5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移调-6 – 0 – +6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音调微调 414.8 – 440.0 – 466.8 Hz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连接耳机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标准立体声耳机插口x2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USB TO HOST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功放 6W x 2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扬声器 Oval (12 cm x 6 cm) x 2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电源功耗 6W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  <w:p>
            <w:pPr>
              <w:rPr>
                <w:rFonts w:hint="eastAsia" w:hAnsi="Calibri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9.▲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有自动关机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功能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随琴附带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电源适配器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琴凳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说明书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快速操作指南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。</w:t>
            </w:r>
          </w:p>
        </w:tc>
        <w:tc>
          <w:tcPr>
            <w:tcW w:w="1095" w:type="dxa"/>
            <w:noWrap w:val="0"/>
            <w:vAlign w:val="top"/>
          </w:tcPr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免费安装布线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  <w:t>插座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lang w:eastAsia="zh-CN"/>
              </w:rPr>
              <w:t>，配琴罩。</w:t>
            </w:r>
          </w:p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/>
                <w:sz w:val="24"/>
                <w:szCs w:val="24"/>
              </w:rPr>
            </w:pPr>
          </w:p>
          <w:p>
            <w:pPr>
              <w:rPr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FangSong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altName w:val="SimSun"/>
    <w:panose1 w:val="00000000000000000000"/>
    <w:charset w:val="86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7C0AC7"/>
    <w:rsid w:val="3E7C0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SimSun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SimSun" w:hAnsi="Calibri" w:eastAsia="SimSun" w:cs="SimSun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2020-11-19T01:38:00Z</dcterms:created>
  <dc:creator>雨中等你</dc:creator>
  <cp:lastModifiedBy>雨中等你</cp:lastModifiedBy>
  <dcterms:modified xsi:type="dcterms:W3CDTF">2020-11-19T01:38:40Z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